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lang w:val="en-US" w:eastAsia="zh-CN" w:bidi="ar-SA"/>
        </w:rPr>
        <w:t>新增市级新生儿听力筛查中心名单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仿宋_GB2312" w:cs="Times New Roman"/>
          <w:sz w:val="30"/>
          <w:szCs w:val="32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10"/>
        <w:gridCol w:w="6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63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N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 w:val="0"/>
                <w:sz w:val="32"/>
                <w:szCs w:val="32"/>
                <w:u w:val="none"/>
                <w:lang w:bidi="ar-SA"/>
              </w:rPr>
            </w:pPr>
            <w:r>
              <w:rPr>
                <w:rFonts w:hint="eastAsia" w:ascii="黑体" w:hAnsi="黑体" w:eastAsia="黑体" w:cs="黑体"/>
                <w:i w:val="0"/>
                <w:kern w:val="2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惠州市</w:t>
            </w: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湛江市</w:t>
            </w: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清远市</w:t>
            </w:r>
          </w:p>
        </w:tc>
        <w:tc>
          <w:tcPr>
            <w:tcW w:w="6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z w:val="28"/>
                <w:szCs w:val="28"/>
                <w:u w:val="no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6CD9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sz w:val="28"/>
      <w:szCs w:val="20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2025-08-07T03:19:27Z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