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lang w:val="zh-TW"/>
        </w:rPr>
        <w:t>附件</w:t>
      </w:r>
      <w:r>
        <w:rPr>
          <w:rFonts w:hint="default" w:ascii="Times New Roman" w:hAnsi="Times New Roman" w:eastAsia="黑体" w:cs="Times New Roman"/>
          <w:color w:val="000000"/>
          <w:sz w:val="32"/>
          <w:szCs w:val="32"/>
        </w:rPr>
        <w:t>2</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
          <w:color w:val="000000"/>
          <w:sz w:val="44"/>
          <w:szCs w:val="44"/>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b w:val="0"/>
          <w:bCs/>
          <w:color w:val="000000"/>
          <w:sz w:val="44"/>
          <w:szCs w:val="44"/>
        </w:rPr>
      </w:pPr>
      <w:bookmarkStart w:id="0" w:name="_GoBack"/>
      <w:r>
        <w:rPr>
          <w:rFonts w:hint="default" w:ascii="Times New Roman" w:hAnsi="Times New Roman" w:eastAsia="方正小标宋简体" w:cs="Times New Roman"/>
          <w:b w:val="0"/>
          <w:bCs/>
          <w:color w:val="000000"/>
          <w:sz w:val="44"/>
          <w:szCs w:val="44"/>
        </w:rPr>
        <w:t>健康科普作品要求</w:t>
      </w:r>
    </w:p>
    <w:bookmarkEnd w:id="0"/>
    <w:p>
      <w:pPr>
        <w:keepNext w:val="0"/>
        <w:keepLines w:val="0"/>
        <w:pageBreakBefore w:val="0"/>
        <w:widowControl w:val="0"/>
        <w:kinsoku/>
        <w:wordWrap/>
        <w:overflowPunct/>
        <w:topLinePunct w:val="0"/>
        <w:autoSpaceDE/>
        <w:autoSpaceDN/>
        <w:bidi w:val="0"/>
        <w:adjustRightInd/>
        <w:snapToGrid/>
        <w:spacing w:line="560" w:lineRule="exact"/>
        <w:ind w:firstLine="883" w:firstLineChars="200"/>
        <w:jc w:val="both"/>
        <w:textAlignment w:val="auto"/>
        <w:outlineLvl w:val="9"/>
        <w:rPr>
          <w:rFonts w:hint="default" w:ascii="Times New Roman" w:hAnsi="Times New Roman" w:eastAsia="宋体" w:cs="Times New Roman"/>
          <w:b/>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基本要求</w:t>
      </w:r>
    </w:p>
    <w:p>
      <w:pPr>
        <w:pStyle w:val="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rPr>
          <w:rFonts w:hint="eastAsia"/>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cs="Times New Roman"/>
          <w:sz w:val="32"/>
          <w:szCs w:val="32"/>
        </w:rPr>
      </w:pPr>
      <w:r>
        <w:rPr>
          <w:rFonts w:hint="default" w:ascii="Times New Roman" w:hAnsi="Times New Roman" w:cs="Times New Roman"/>
          <w:sz w:val="32"/>
          <w:szCs w:val="32"/>
        </w:rPr>
        <w:t>所有报名作品均须符合以下要求，不符合以下任一要求的自动取消参加资格：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sz w:val="32"/>
          <w:szCs w:val="32"/>
        </w:rPr>
      </w:pPr>
      <w:r>
        <w:rPr>
          <w:rFonts w:hint="default" w:ascii="黑体" w:hAnsi="黑体" w:eastAsia="黑体" w:cs="黑体"/>
          <w:sz w:val="32"/>
          <w:szCs w:val="32"/>
        </w:rPr>
        <w:t>一、</w:t>
      </w:r>
      <w:r>
        <w:rPr>
          <w:rFonts w:hint="default" w:ascii="Times New Roman" w:hAnsi="Times New Roman" w:eastAsia="仿宋_GB2312" w:cs="Times New Roman"/>
          <w:bCs/>
          <w:sz w:val="32"/>
          <w:szCs w:val="32"/>
        </w:rPr>
        <w:t>坚持正确的政治方向、价值取向和舆论导向，符合社会主义意识形态和社会主义核心价值观。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二、</w:t>
      </w:r>
      <w:r>
        <w:rPr>
          <w:rFonts w:hint="default" w:ascii="Times New Roman" w:hAnsi="Times New Roman" w:eastAsia="仿宋_GB2312" w:cs="Times New Roman"/>
          <w:sz w:val="32"/>
          <w:szCs w:val="32"/>
        </w:rPr>
        <w:t>符合公序良俗，尊重中华民族优秀文化传统和民族风俗习惯，不违背社会公德、职业道德和家庭美德，不歧视社会弱势群体、患者、残疾人等。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三、</w:t>
      </w:r>
      <w:r>
        <w:rPr>
          <w:rFonts w:hint="default" w:ascii="Times New Roman" w:hAnsi="Times New Roman" w:eastAsia="仿宋_GB2312" w:cs="Times New Roman"/>
          <w:sz w:val="32"/>
          <w:szCs w:val="32"/>
        </w:rPr>
        <w:t>使用中华人民共和国地图和国旗必须规范、完整、比例正确，涉及港澳台等地区的相关表述正确，红十字、医院等图标使用正确。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四、</w:t>
      </w:r>
      <w:r>
        <w:rPr>
          <w:rFonts w:hint="default" w:ascii="Times New Roman" w:hAnsi="Times New Roman" w:eastAsia="仿宋_GB2312" w:cs="Times New Roman"/>
          <w:sz w:val="32"/>
          <w:szCs w:val="32"/>
        </w:rPr>
        <w:t>不得发布和传播违法信息、有害信息和不实信息。不得泄露国家和工作秘密。不得</w:t>
      </w:r>
      <w:r>
        <w:rPr>
          <w:rFonts w:hint="default" w:ascii="Times New Roman" w:hAnsi="Times New Roman" w:eastAsia="仿宋_GB2312" w:cs="Times New Roman"/>
          <w:strike w:val="0"/>
          <w:sz w:val="32"/>
          <w:szCs w:val="32"/>
          <w:highlight w:val="none"/>
        </w:rPr>
        <w:t>包含邪教</w:t>
      </w:r>
      <w:r>
        <w:rPr>
          <w:rFonts w:hint="default" w:ascii="Times New Roman" w:hAnsi="Times New Roman" w:eastAsia="仿宋_GB2312" w:cs="Times New Roman"/>
          <w:sz w:val="32"/>
          <w:szCs w:val="32"/>
        </w:rPr>
        <w:t>及封建</w:t>
      </w:r>
      <w:r>
        <w:rPr>
          <w:rFonts w:hint="default" w:ascii="Times New Roman" w:hAnsi="Times New Roman" w:eastAsia="仿宋_GB2312" w:cs="Times New Roman"/>
          <w:strike w:val="0"/>
          <w:sz w:val="32"/>
          <w:szCs w:val="32"/>
          <w:highlight w:val="none"/>
        </w:rPr>
        <w:t>迷信等信息</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五、</w:t>
      </w:r>
      <w:r>
        <w:rPr>
          <w:rFonts w:hint="default" w:ascii="Times New Roman" w:hAnsi="Times New Roman" w:eastAsia="仿宋_GB2312" w:cs="Times New Roman"/>
          <w:sz w:val="32"/>
          <w:szCs w:val="32"/>
        </w:rPr>
        <w:t>坚持健康科普的公益性原则，不得夹杂商品品牌、药品药具药械、平台等任何商业宣传推广内容。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eastAsia" w:ascii="黑体" w:hAnsi="黑体" w:eastAsia="黑体" w:cs="黑体"/>
          <w:sz w:val="32"/>
          <w:szCs w:val="32"/>
        </w:rPr>
        <w:t>六、</w:t>
      </w:r>
      <w:r>
        <w:rPr>
          <w:rFonts w:hint="default" w:ascii="Times New Roman" w:hAnsi="Times New Roman" w:eastAsia="仿宋_GB2312" w:cs="Times New Roman"/>
          <w:sz w:val="32"/>
          <w:szCs w:val="32"/>
        </w:rPr>
        <w:t>符合现代医学进展与共识，无事实、表述和评判上的错误，具有时效性、科学性、准确性和通俗性。不违背科技、医学、科普相关伦理规范。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trike w:val="0"/>
          <w:sz w:val="32"/>
          <w:szCs w:val="32"/>
          <w:highlight w:val="none"/>
        </w:rPr>
      </w:pPr>
      <w:r>
        <w:rPr>
          <w:rFonts w:hint="default" w:ascii="黑体" w:hAnsi="黑体" w:eastAsia="黑体" w:cs="黑体"/>
          <w:sz w:val="32"/>
          <w:szCs w:val="32"/>
        </w:rPr>
        <w:t>七、</w:t>
      </w:r>
      <w:r>
        <w:rPr>
          <w:rFonts w:hint="default" w:ascii="Times New Roman" w:hAnsi="Times New Roman" w:eastAsia="仿宋_GB2312" w:cs="Times New Roman"/>
          <w:sz w:val="32"/>
          <w:szCs w:val="32"/>
        </w:rPr>
        <w:t>作品须为原创。遵守知识产权、隐私权、名誉权等相关法律法规，使用的相关字体、图片、视频和音乐等没有知识产权争议，且已在公开媒体或平台刊播或发布、出版并有一定传播量。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八、</w:t>
      </w:r>
      <w:r>
        <w:rPr>
          <w:rFonts w:hint="default" w:ascii="Times New Roman" w:hAnsi="Times New Roman" w:eastAsia="仿宋_GB2312" w:cs="Times New Roman"/>
          <w:sz w:val="32"/>
          <w:szCs w:val="32"/>
        </w:rPr>
        <w:t>作品语言文字为简体中文，叙述完整，设计精巧，内容与形式统一。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如作品内容违反我国现行法律法规或者侵犯第三方合法权益而导致任何争议、索赔、诉讼等后果，由作者</w:t>
      </w:r>
      <w:r>
        <w:rPr>
          <w:rFonts w:hint="default" w:ascii="Times New Roman" w:hAnsi="Times New Roman" w:eastAsia="仿宋_GB2312" w:cs="Times New Roman"/>
          <w:sz w:val="32"/>
          <w:szCs w:val="32"/>
          <w:lang w:eastAsia="zh-CN"/>
        </w:rPr>
        <w:t>（或创作单位）</w:t>
      </w:r>
      <w:r>
        <w:rPr>
          <w:rFonts w:hint="default" w:ascii="Times New Roman" w:hAnsi="Times New Roman" w:eastAsia="仿宋_GB2312" w:cs="Times New Roman"/>
          <w:sz w:val="32"/>
          <w:szCs w:val="32"/>
        </w:rPr>
        <w:t>承担法律责任，活动主办方和承办方不承担任何法律责任。</w:t>
      </w:r>
    </w:p>
    <w:p>
      <w:pPr>
        <w:keepNext w:val="0"/>
        <w:keepLines w:val="0"/>
        <w:pageBreakBefore w:val="0"/>
        <w:widowControl w:val="0"/>
        <w:kinsoku/>
        <w:wordWrap/>
        <w:overflowPunct/>
        <w:topLinePunct w:val="0"/>
        <w:autoSpaceDE/>
        <w:autoSpaceDN/>
        <w:bidi w:val="0"/>
        <w:adjustRightInd/>
        <w:snapToGrid/>
        <w:spacing w:line="560" w:lineRule="exact"/>
        <w:ind w:firstLine="723" w:firstLineChars="200"/>
        <w:jc w:val="both"/>
        <w:textAlignment w:val="auto"/>
        <w:outlineLvl w:val="9"/>
        <w:rPr>
          <w:rFonts w:hint="default" w:ascii="Times New Roman" w:hAnsi="Times New Roman" w:eastAsia="宋体" w:cs="Times New Roman"/>
          <w:b/>
          <w:sz w:val="36"/>
          <w:szCs w:val="36"/>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视频类作品要求</w:t>
      </w:r>
    </w:p>
    <w:p>
      <w:pPr>
        <w:pStyle w:val="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一、作品类型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视频类作品形式包括短视频、长视频。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二、</w:t>
      </w:r>
      <w:r>
        <w:rPr>
          <w:rFonts w:hint="default" w:ascii="Times New Roman" w:hAnsi="Times New Roman" w:eastAsia="黑体" w:cs="Times New Roman"/>
          <w:sz w:val="32"/>
          <w:szCs w:val="32"/>
        </w:rPr>
        <w:t>作品内容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叙事结构：清晰、流畅、完整，内容前后呼应，思想性、艺术性和观赏性相统一；符合大众普遍的思维逻辑，能够在短时间内认识并理解视频所表达的主旨。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画面质量：注重形式与内容相协调，画面布局合理、色彩生动美观，视听元素运用恰当，图像清晰度高、信息呈现准确、具有视觉吸引力、视觉呈现效果好。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音频质量：语言表述准确、规范，音乐和音效使用恰当，配音（包括人工智能配音）流畅。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技术要求：使用适宜的拍摄与后期制作技法（如：信息图制作等）从而丰富视频的表现力和感染力，辅助科普内容的有效传达。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三、作品时长与规格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短视频：5分钟以内。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长视频：5分钟以上、20分钟以内。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视频文件统一采用MP4等格式，分辨率不低于1080P。</w:t>
      </w:r>
    </w:p>
    <w:p>
      <w:pPr>
        <w:keepNext w:val="0"/>
        <w:keepLines w:val="0"/>
        <w:pageBreakBefore w:val="0"/>
        <w:widowControl w:val="0"/>
        <w:kinsoku/>
        <w:wordWrap/>
        <w:overflowPunct/>
        <w:topLinePunct w:val="0"/>
        <w:autoSpaceDE/>
        <w:autoSpaceDN/>
        <w:bidi w:val="0"/>
        <w:adjustRightInd/>
        <w:snapToGrid/>
        <w:spacing w:line="560" w:lineRule="exact"/>
        <w:ind w:firstLine="723" w:firstLineChars="200"/>
        <w:jc w:val="both"/>
        <w:textAlignment w:val="auto"/>
        <w:outlineLvl w:val="9"/>
        <w:rPr>
          <w:rFonts w:hint="default" w:ascii="Times New Roman" w:hAnsi="Times New Roman" w:eastAsia="宋体" w:cs="Times New Roman"/>
          <w:b/>
          <w:sz w:val="36"/>
          <w:szCs w:val="36"/>
        </w:rPr>
      </w:pPr>
    </w:p>
    <w:p>
      <w:pPr>
        <w:pStyle w:val="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rPr>
          <w:rFonts w:hint="eastAsia"/>
        </w:rPr>
      </w:pPr>
      <w:r>
        <w:rPr>
          <w:rFonts w:hint="eastAsia" w:ascii="黑体" w:hAnsi="黑体" w:eastAsia="黑体" w:cs="黑体"/>
          <w:b w:val="0"/>
          <w:bCs/>
          <w:sz w:val="32"/>
          <w:szCs w:val="32"/>
        </w:rPr>
        <w:t>图文类作品要求</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黑体" w:hAnsi="黑体" w:eastAsia="黑体" w:cs="黑体"/>
          <w:b w:val="0"/>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一、作品分类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图文类包括科普文章、一图读懂（长图）、海报。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二、作品内容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通俗性：通俗易懂，对大众难以理解的专业术语、行话、缩略语进行了处理（对专业概念进行了解释、类比等）。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趣味性：幽默诙谐、引人入胜、生动有趣、寓教于乐。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实用性：聚焦群众关心的健康话题，要点突出、形式新颖、设计美观，有较强的传播价值。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技术要求：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排版：排版简约美观、布局合理、重点突出、合理引导，符合目标受众视觉特性。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文字：文字自然流畅、清晰易读、疏密有致。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色彩：配色和谐、营造气氛、烘托主题。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三、作品规格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科普文章：采用word、wps、pdf格式的文字形式，不超过2000字，需附刊载页面图片或者刊载网址链接。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一图读懂（长图）、海报：统一为JPG格式文件，海报尺寸要求为60cm×80cm，分辨率不低于300dpi，图片文件大小不超过5M。</w:t>
      </w:r>
    </w:p>
    <w:p>
      <w:pPr>
        <w:keepNext w:val="0"/>
        <w:keepLines w:val="0"/>
        <w:pageBreakBefore w:val="0"/>
        <w:widowControl w:val="0"/>
        <w:kinsoku/>
        <w:wordWrap/>
        <w:overflowPunct/>
        <w:topLinePunct w:val="0"/>
        <w:autoSpaceDE/>
        <w:autoSpaceDN/>
        <w:bidi w:val="0"/>
        <w:adjustRightInd/>
        <w:snapToGrid/>
        <w:spacing w:line="560" w:lineRule="exact"/>
        <w:ind w:firstLine="723" w:firstLineChars="200"/>
        <w:jc w:val="both"/>
        <w:textAlignment w:val="auto"/>
        <w:outlineLvl w:val="9"/>
        <w:rPr>
          <w:rFonts w:hint="default" w:ascii="Times New Roman" w:hAnsi="Times New Roman" w:eastAsia="宋体" w:cs="Times New Roman"/>
          <w:b/>
          <w:sz w:val="36"/>
          <w:szCs w:val="36"/>
        </w:rPr>
      </w:pPr>
    </w:p>
    <w:p>
      <w:pPr>
        <w:pStyle w:val="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rPr>
          <w:rFonts w:hint="eastAsia"/>
        </w:rPr>
      </w:pPr>
      <w:r>
        <w:rPr>
          <w:rFonts w:hint="default" w:ascii="黑体" w:hAnsi="黑体" w:eastAsia="黑体" w:cs="黑体"/>
          <w:b w:val="0"/>
          <w:bCs/>
          <w:sz w:val="32"/>
          <w:szCs w:val="32"/>
        </w:rPr>
        <w:t>辟谣类作品要求</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default" w:ascii="黑体" w:hAnsi="黑体" w:eastAsia="黑体" w:cs="黑体"/>
          <w:b w:val="0"/>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一、作品类型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辟谣类作品形式包括以上视频、图文类各细分形式。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二、作品内容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针对相关健康主题常见谣言或大众认知误区及时发声、解疑释惑，要主题突出、层次鲜明、逻辑清晰、科学严谨。使用适宜制作技法，丰富作品表现力和感染力，辅助科普内容有效传达。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三、作品规格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参考视频、图文类要求。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000000"/>
          <w:sz w:val="32"/>
          <w:szCs w:val="32"/>
          <w:lang w:val="zh-TW"/>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default" w:ascii="黑体" w:hAnsi="黑体" w:eastAsia="黑体" w:cs="黑体"/>
          <w:b w:val="0"/>
          <w:bCs/>
          <w:sz w:val="32"/>
          <w:szCs w:val="32"/>
        </w:rPr>
      </w:pPr>
      <w:r>
        <w:rPr>
          <w:rFonts w:hint="default" w:ascii="黑体" w:hAnsi="黑体" w:eastAsia="黑体" w:cs="黑体"/>
          <w:b w:val="0"/>
          <w:bCs/>
          <w:sz w:val="32"/>
          <w:szCs w:val="32"/>
        </w:rPr>
        <w:t>表演类作品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一、作品类型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表演类包括演讲（参演选手限1名）、舞台剧（含歌舞、小品、相声、情景剧等，参演选手2人及以上）适合舞台表演的节目。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二、作品内容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形象语言：形象得体、精神饱满，语言规范、吐字清晰，声音洪亮，能较好的运用姿态、动作、手势、表情，表达准确、流畅、自然，通俗易懂，幽默诙谐，引人入胜，生动有趣，寓教于乐。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情感节奏：注重形式与内容相协调，画面布局、色彩生动美观，视听元素运用恰当，通过情景演绎，具有较强的感染力、号召力，能较好地与观众感情互动，营造氛围。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技术要求：图像清晰、信息呈现准确、具有视觉吸引力、与文案的协调性、视觉呈现效果和画面合成等要素。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三、作品时长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两类作品均以视频形式报送，视频时长5分钟以内。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四、作品规格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视频文件统一采用MP4格式，分辨率不低于1080P。</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000000"/>
          <w:sz w:val="32"/>
          <w:szCs w:val="32"/>
          <w:lang w:val="zh-TW"/>
        </w:rPr>
      </w:pPr>
    </w:p>
    <w:p>
      <w:pPr>
        <w:pStyle w:val="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rPr>
          <w:rFonts w:hint="eastAsia"/>
        </w:rPr>
      </w:pPr>
      <w:r>
        <w:rPr>
          <w:rFonts w:hint="default" w:ascii="黑体" w:hAnsi="黑体" w:eastAsia="黑体" w:cs="黑体"/>
          <w:b w:val="0"/>
          <w:bCs/>
          <w:sz w:val="32"/>
          <w:szCs w:val="32"/>
        </w:rPr>
        <w:t>音频类作品</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default" w:ascii="黑体" w:hAnsi="黑体" w:eastAsia="黑体" w:cs="黑体"/>
          <w:b w:val="0"/>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一、作品分类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音频类包括健康科普专题音频、广播剧、有声书等。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二、作品内容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语言表达：吐字清楚，合乎语言和逻辑规范，词汇丰富，句式多变，表达方式灵活，语气流畅自如、富于变化。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语音质量：声音和音乐音效使用合理。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技术要求：配乐和谐，衔接流畅，过渡平滑，无杂音、断点等，主声与伴音音量配合得当。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三、作品时长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音频、广播剧单个作品不超过20分钟。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有声书：单个作品不超过40分钟。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四、作品规格</w:t>
      </w:r>
    </w:p>
    <w:p>
      <w:pPr>
        <w:pStyle w:val="3"/>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outlineLvl w:val="9"/>
        <w:rPr>
          <w:rFonts w:hint="default" w:ascii="Times New Roman" w:hAnsi="Times New Roman" w:cs="Times New Roman"/>
          <w:lang w:val="zh-TW"/>
        </w:rPr>
      </w:pPr>
      <w:r>
        <w:rPr>
          <w:rFonts w:hint="default" w:ascii="Times New Roman" w:hAnsi="Times New Roman" w:eastAsia="仿宋_GB2312" w:cs="Times New Roman"/>
          <w:sz w:val="32"/>
          <w:szCs w:val="32"/>
        </w:rPr>
        <w:t>音频文件统一采用MP3格式。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000000"/>
          <w:sz w:val="32"/>
          <w:szCs w:val="32"/>
          <w:lang w:val="zh-TW"/>
        </w:rPr>
      </w:pPr>
    </w:p>
    <w:p>
      <w:pPr>
        <w:ind w:firstLine="640"/>
        <w:rPr>
          <w:rFonts w:hint="default" w:ascii="Times New Roman" w:hAnsi="Times New Roman" w:eastAsia="仿宋_GB2312" w:cs="Times New Roman"/>
          <w:color w:val="000000"/>
          <w:sz w:val="32"/>
          <w:szCs w:val="32"/>
          <w:lang w:val="zh-TW"/>
        </w:rPr>
      </w:pPr>
    </w:p>
    <w:p>
      <w:pPr>
        <w:ind w:firstLine="640"/>
        <w:rPr>
          <w:rFonts w:hint="default" w:ascii="Times New Roman" w:hAnsi="Times New Roman" w:eastAsia="仿宋_GB2312" w:cs="Times New Roman"/>
          <w:color w:val="000000"/>
          <w:sz w:val="32"/>
          <w:szCs w:val="32"/>
          <w:lang w:val="zh-TW"/>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2C009B"/>
    <w:rsid w:val="342C00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snapToGrid w:val="0"/>
      <w:kern w:val="0"/>
      <w:sz w:val="32"/>
      <w:lang w:val="en-US" w:eastAsia="zh-CN"/>
    </w:rPr>
  </w:style>
  <w:style w:type="character" w:default="1" w:styleId="7">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adjustRightInd w:val="0"/>
      <w:snapToGrid w:val="0"/>
      <w:spacing w:line="360" w:lineRule="auto"/>
      <w:ind w:firstLine="600" w:firstLineChars="200"/>
    </w:pPr>
    <w:rPr>
      <w:rFonts w:ascii="仿宋_GB2312" w:hAnsi="仿宋_GB2312" w:eastAsia="仿宋_GB2312" w:cs="仿宋_GB2312"/>
      <w:sz w:val="30"/>
      <w:szCs w:val="30"/>
      <w:lang w:bidi="ar-SA"/>
    </w:rPr>
  </w:style>
  <w:style w:type="paragraph" w:styleId="3">
    <w:name w:val="Title"/>
    <w:basedOn w:val="1"/>
    <w:next w:val="1"/>
    <w:qFormat/>
    <w:uiPriority w:val="0"/>
    <w:pPr>
      <w:spacing w:before="240" w:after="60" w:line="420" w:lineRule="exact"/>
      <w:jc w:val="center"/>
      <w:outlineLvl w:val="0"/>
    </w:pPr>
    <w:rPr>
      <w:rFonts w:ascii="Cambria" w:hAnsi="Cambria" w:eastAsia="黑体" w:cs="Times New Roman"/>
      <w:bCs/>
      <w:snapToGrid w:val="0"/>
      <w:kern w:val="0"/>
      <w:sz w:val="24"/>
      <w:szCs w:val="32"/>
      <w:lang w:bidi="ar-SA"/>
    </w:rPr>
  </w:style>
  <w:style w:type="paragraph" w:styleId="4">
    <w:name w:val="Body Text Indent"/>
    <w:basedOn w:val="1"/>
    <w:qFormat/>
    <w:uiPriority w:val="0"/>
    <w:pPr>
      <w:spacing w:line="150" w:lineRule="atLeast"/>
      <w:ind w:firstLine="420" w:firstLineChars="200"/>
      <w:textAlignment w:val="baseline"/>
    </w:pPr>
    <w:rPr>
      <w:rFonts w:ascii="Times New Roman" w:hAnsi="Times New Roman" w:cs="Times New Roman"/>
      <w:szCs w:val="24"/>
      <w:lang w:bidi="ar-SA"/>
    </w:rPr>
  </w:style>
  <w:style w:type="paragraph" w:styleId="5">
    <w:name w:val="Body Text First Indent 2"/>
    <w:basedOn w:val="4"/>
    <w:qFormat/>
    <w:uiPriority w:val="0"/>
    <w:pPr>
      <w:spacing w:line="360" w:lineRule="auto"/>
    </w:pPr>
    <w:rPr>
      <w:rFonts w:eastAsia="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2025-06-03T03:44:00Z</dcterms:created>
  <dc:creator>陈卡卡</dc:creator>
  <cp:lastModifiedBy>陈卡卡</cp:lastModifiedBy>
  <dcterms:modified xsi:type="dcterms:W3CDTF">2025-06-03T03:45:16Z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