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bookmarkStart w:id="0" w:name="_GoBack"/>
      <w:r>
        <w:rPr>
          <w:rFonts w:hint="default" w:ascii="Times New Roman" w:hAnsi="Times New Roman" w:eastAsia="方正小标宋简体" w:cs="Times New Roman"/>
          <w:b w:val="0"/>
          <w:bCs/>
          <w:sz w:val="44"/>
          <w:szCs w:val="44"/>
        </w:rPr>
        <w:t>广东省</w:t>
      </w:r>
      <w:r>
        <w:rPr>
          <w:rFonts w:hint="default" w:ascii="Times New Roman" w:hAnsi="Times New Roman" w:eastAsia="方正小标宋简体" w:cs="Times New Roman"/>
          <w:sz w:val="44"/>
          <w:szCs w:val="44"/>
          <w:lang w:val="en-US" w:eastAsia="zh-CN"/>
        </w:rPr>
        <w:t>互联网医疗管理</w:t>
      </w:r>
      <w:r>
        <w:rPr>
          <w:rFonts w:hint="default" w:ascii="Times New Roman" w:hAnsi="Times New Roman" w:eastAsia="方正小标宋简体" w:cs="Times New Roman"/>
          <w:b w:val="0"/>
          <w:bCs/>
          <w:sz w:val="44"/>
          <w:szCs w:val="44"/>
        </w:rPr>
        <w:t>质量控制中心</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工作机构、职责及成员名单</w:t>
      </w:r>
    </w:p>
    <w:bookmarkEnd w:id="0"/>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outlineLvl w:val="9"/>
        <w:rPr>
          <w:rFonts w:hint="default" w:ascii="Times New Roman" w:hAnsi="Times New Roman" w:cs="Times New Roman"/>
          <w:szCs w:val="22"/>
          <w:lang w:val="en-US" w:eastAsia="zh-CN"/>
        </w:rPr>
      </w:pPr>
    </w:p>
    <w:p>
      <w:pPr>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工作机构</w:t>
      </w:r>
    </w:p>
    <w:p>
      <w:pPr>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广东省互联网医疗管理质量控制中心是根据质量管理工作需要组建的，协助省卫生健康委进行全省互联网医疗管理质量管理与控制工作。该中心是委托性质的专家委员会，无独立法人资格，挂靠在</w:t>
      </w:r>
      <w:r>
        <w:rPr>
          <w:rFonts w:hint="default" w:ascii="Times New Roman" w:hAnsi="Times New Roman" w:eastAsia="仿宋_GB2312" w:cs="Times New Roman"/>
          <w:snapToGrid w:val="0"/>
          <w:color w:val="000000"/>
          <w:kern w:val="0"/>
          <w:sz w:val="32"/>
          <w:szCs w:val="32"/>
          <w:lang w:val="en-US" w:eastAsia="zh-CN"/>
        </w:rPr>
        <w:t>广东省第二人民医院</w:t>
      </w:r>
      <w:r>
        <w:rPr>
          <w:rFonts w:hint="default" w:ascii="Times New Roman" w:hAnsi="Times New Roman" w:eastAsia="仿宋_GB2312" w:cs="Times New Roman"/>
          <w:sz w:val="32"/>
          <w:szCs w:val="32"/>
        </w:rPr>
        <w:t>，由</w:t>
      </w:r>
      <w:r>
        <w:rPr>
          <w:rFonts w:hint="default" w:ascii="Times New Roman" w:hAnsi="Times New Roman" w:eastAsia="仿宋_GB2312" w:cs="Times New Roman"/>
          <w:snapToGrid w:val="0"/>
          <w:color w:val="000000"/>
          <w:kern w:val="0"/>
          <w:sz w:val="32"/>
          <w:szCs w:val="32"/>
          <w:lang w:val="en-US" w:eastAsia="zh-CN"/>
        </w:rPr>
        <w:t>广东省第二人民医院</w:t>
      </w:r>
      <w:r>
        <w:rPr>
          <w:rFonts w:hint="default" w:ascii="Times New Roman" w:hAnsi="Times New Roman" w:eastAsia="仿宋_GB2312" w:cs="Times New Roman"/>
          <w:sz w:val="32"/>
          <w:szCs w:val="32"/>
        </w:rPr>
        <w:t xml:space="preserve">提供开展工作需要的办公场所、设备、经费和配备必要的人员等，以确保质量控制工作的正常运转。 </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二、工作职责 </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（一）分析互联网医疗领域国内外、省内外医疗质量安全现状，研究制订我省互联网医疗质量安全管理与质控的规划、方案和具体措施。</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（二）拟订互联网医疗质控指标、标准和质量安全管理要求，</w:t>
      </w:r>
      <w:r>
        <w:rPr>
          <w:rFonts w:hint="default" w:ascii="Times New Roman" w:hAnsi="Times New Roman" w:eastAsia="仿宋_GB2312" w:cs="Times New Roman"/>
          <w:sz w:val="32"/>
          <w:szCs w:val="32"/>
          <w:highlight w:val="none"/>
        </w:rPr>
        <w:t>报省卫生健康委发布实施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kern w:val="2"/>
          <w:sz w:val="32"/>
          <w:szCs w:val="32"/>
          <w:lang w:val="en-US" w:eastAsia="zh-CN"/>
        </w:rPr>
        <w:t>提</w:t>
      </w:r>
      <w:r>
        <w:rPr>
          <w:rFonts w:hint="default" w:ascii="Times New Roman" w:hAnsi="Times New Roman" w:eastAsia="仿宋_GB2312" w:cs="Times New Roman"/>
          <w:snapToGrid w:val="0"/>
          <w:kern w:val="0"/>
          <w:sz w:val="32"/>
          <w:szCs w:val="32"/>
          <w:lang w:val="en-US" w:eastAsia="zh-CN"/>
        </w:rPr>
        <w:t>出省级</w:t>
      </w:r>
      <w:r>
        <w:rPr>
          <w:rFonts w:hint="default" w:ascii="Times New Roman" w:hAnsi="Times New Roman" w:eastAsia="仿宋_GB2312" w:cs="Times New Roman"/>
          <w:snapToGrid w:val="0"/>
          <w:kern w:val="0"/>
          <w:sz w:val="32"/>
          <w:szCs w:val="32"/>
        </w:rPr>
        <w:t>质量安全改进目标及综合策略，</w:t>
      </w:r>
      <w:r>
        <w:rPr>
          <w:rFonts w:hint="default" w:ascii="Times New Roman" w:hAnsi="Times New Roman" w:eastAsia="仿宋_GB2312" w:cs="Times New Roman"/>
          <w:sz w:val="32"/>
          <w:szCs w:val="32"/>
        </w:rPr>
        <w:t>并组织开展互联网医疗领域质控培训工作。</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（三）收集、分析互联网医疗质量安全数据，定期发布质控信息，编写年度本专业医疗服务与质量安全报告。</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（四）加强互联网医疗领域质量安全管理人才队伍建设，落实医疗质量安全管理与控制工作要求。</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（五）组建全省相应的互联网医疗</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质控网络，主动与国家质控中心联系，做好国家级质控工作的承接，指导市（地）级、县（区）级质控中心和医疗机构开展互联网医疗质量安全管理与控制工作。</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质控工作的实施，组织对医疗机构进行互联网医疗质量控制和质量评价，本着科学、公正、客观的原则，至少每两年一次开展互联网医疗质量的评估工作，及时将评估结果和整改意见建议报省卫生健康委。</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（七）承担省卫生健康委交办的其他任务。</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三、成员名单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田军章  广东省第二人民医院党委书记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（二）副主任。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刘红梅  广东省第二人民医院副院长、主任医师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刘大钺  中山大学附属第一医院医务处处长、主任医师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姚  麟  中山大学附属第六医院副院长、副研究员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支国舟  南方医科大学珠江医院龙门总医院院长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（三）专家委员会委员。</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钟  声  广东省人民医院信管处副处长</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周其如  广东省第二人民医院互联网医疗中心主任、副主任医师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蔡茂强  广东省皮肤病医院互联网医院管理中心副主任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张国强  广东省妇幼保健院质控科科长、主任技师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王伟荣  广东省中医院医务处处长、副主任医师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贺嘉嘉  广州中医药大学第一附属医院网络数据信息科科长、正高级工程师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马  恒  广东药科大学附属第一医院医务部副主任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谭三智  广州市第一人民医院门诊部副主任、副主任医师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郑健斌  广州市妇女儿童医疗中心医务部科长、主任医师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周  铿  广州医科大学附属第一医院门诊部办公室主任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  超  暨南大学附属第一医院医务部副主任、副主任医师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贺  琼  南方医科大学南方医院医务处高级工程师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  琰  南方医科大学珠江医院副处长</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关小倩  南方医科大学第三附属医院医务部主任、主任医师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李礼安  中山大学附属第一医院互联网医院办公室主任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何  虹  中山大学附属第三医院医务科副科长</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李哲青  中山大学附属第六医院互联网医院办公室主任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吴子健  </w:t>
      </w:r>
      <w:r>
        <w:rPr>
          <w:rFonts w:hint="default" w:ascii="Times New Roman" w:hAnsi="Times New Roman" w:eastAsia="仿宋_GB2312" w:cs="Times New Roman"/>
          <w:snapToGrid w:val="0"/>
          <w:color w:val="000000"/>
          <w:w w:val="100"/>
          <w:kern w:val="0"/>
          <w:sz w:val="32"/>
          <w:szCs w:val="32"/>
          <w:lang w:val="en-US" w:eastAsia="zh-CN"/>
        </w:rPr>
        <w:t>中山大学中山眼科中心互联网医院主管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庄爱华  </w:t>
      </w:r>
      <w:r>
        <w:rPr>
          <w:rFonts w:hint="default" w:ascii="Times New Roman" w:hAnsi="Times New Roman" w:eastAsia="仿宋_GB2312" w:cs="Times New Roman"/>
          <w:snapToGrid w:val="0"/>
          <w:color w:val="000000"/>
          <w:w w:val="100"/>
          <w:kern w:val="0"/>
          <w:sz w:val="32"/>
          <w:szCs w:val="32"/>
          <w:lang w:val="en-US" w:eastAsia="zh-CN"/>
        </w:rPr>
        <w:t>中山大学肿瘤防治中心医务处副处长、门诊部主任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  敏  北京大学深圳医院互联网医院管委会秘书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蔡进中  深圳市人民医院互联网医院主任、主任医师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林健泽  深圳市第二人民医院互联网医院办公室主任、主任医师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江  彬  东莞市人民医院互联网医疗中心副主任、副主任医师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廖思兰  </w:t>
      </w:r>
      <w:r>
        <w:rPr>
          <w:rFonts w:hint="default" w:ascii="Times New Roman" w:hAnsi="Times New Roman" w:eastAsia="仿宋_GB2312" w:cs="Times New Roman"/>
          <w:snapToGrid w:val="0"/>
          <w:color w:val="000000"/>
          <w:w w:val="100"/>
          <w:kern w:val="0"/>
          <w:sz w:val="32"/>
          <w:szCs w:val="32"/>
          <w:lang w:val="en-US" w:eastAsia="zh-CN"/>
        </w:rPr>
        <w:t>深圳市龙岗区人民医院医务科副科长、副主任医师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褚  靖  珠海市人民医院医务部主任、主任医师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王盛飞   广东省第二人民医院互联网医疗中心副主任</w:t>
      </w:r>
    </w:p>
    <w:p>
      <w:pPr>
        <w:rPr>
          <w:rFonts w:hint="default" w:ascii="Times New Roman" w:hAnsi="Times New Roman" w:cs="Times New Roman"/>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CAB2"/>
    <w:multiLevelType w:val="singleLevel"/>
    <w:tmpl w:val="2C09CA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95D4F"/>
    <w:rsid w:val="5139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Body Text First Indent"/>
    <w:basedOn w:val="2"/>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2025-04-21T06:31:00Z</dcterms:created>
  <dc:creator>chenjia</dc:creator>
  <cp:lastModifiedBy>chenjia</cp:lastModifiedBy>
  <dcterms:modified xsi:type="dcterms:W3CDTF">2025-04-21T06:32:01Z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